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Bringing Healthcare Beyond Clinic Walls and Learning Beyond the Classroom: Spartan Street Medicine Experience</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Jordan Simon MS3</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Fern Vichaikul MS3</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Laura Carravallah MD</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Rachel Hollander MD</w:t>
      </w:r>
      <w:r w:rsidDel="00000000" w:rsidR="00000000" w:rsidRPr="00000000">
        <w:rPr>
          <w:rFonts w:ascii="Times New Roman" w:cs="Times New Roman" w:eastAsia="Times New Roman" w:hAnsi="Times New Roman"/>
          <w:sz w:val="24"/>
          <w:szCs w:val="24"/>
          <w:vertAlign w:val="superscript"/>
          <w:rtl w:val="0"/>
        </w:rPr>
        <w:t xml:space="preserve">1</w:t>
      </w:r>
    </w:p>
    <w:p w:rsidR="00000000" w:rsidDel="00000000" w:rsidP="00000000" w:rsidRDefault="00000000" w:rsidRPr="00000000" w14:paraId="00000003">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Michigan State University, College of Human Medicine</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Issue:</w:t>
        <w:br w:type="textWrapping"/>
        <w:tab/>
      </w:r>
      <w:r w:rsidDel="00000000" w:rsidR="00000000" w:rsidRPr="00000000">
        <w:rPr>
          <w:rFonts w:ascii="Times New Roman" w:cs="Times New Roman" w:eastAsia="Times New Roman" w:hAnsi="Times New Roman"/>
          <w:sz w:val="24"/>
          <w:szCs w:val="24"/>
          <w:rtl w:val="0"/>
        </w:rPr>
        <w:t xml:space="preserve">Individuals experiencing homelessness face significant barriers to healthcare, including challenges with transportation, phone access, insurance system navigation, and medication storage. Access to preventive care, wound care, mental health services, and addiction treatment is often limited, contributing to health disparities among people experiencing homelessness in Flint.</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br w:type="textWrapping"/>
        <w:tab/>
      </w:r>
      <w:r w:rsidDel="00000000" w:rsidR="00000000" w:rsidRPr="00000000">
        <w:rPr>
          <w:rFonts w:ascii="Times New Roman" w:cs="Times New Roman" w:eastAsia="Times New Roman" w:hAnsi="Times New Roman"/>
          <w:color w:val="0d0d0d"/>
          <w:sz w:val="24"/>
          <w:szCs w:val="24"/>
          <w:highlight w:val="white"/>
          <w:rtl w:val="0"/>
        </w:rPr>
        <w:t xml:space="preserve">Spartan Street Medicine-Flint is a community-based healthcare initiative that is led by medical students from Michigan State University’s College of Human Medicine and College of Osteopathic Medicine, with </w:t>
      </w:r>
      <w:r w:rsidDel="00000000" w:rsidR="00000000" w:rsidRPr="00000000">
        <w:rPr>
          <w:rFonts w:ascii="Times New Roman" w:cs="Times New Roman" w:eastAsia="Times New Roman" w:hAnsi="Times New Roman"/>
          <w:color w:val="0d0d0d"/>
          <w:sz w:val="24"/>
          <w:szCs w:val="24"/>
          <w:highlight w:val="white"/>
          <w:rtl w:val="0"/>
        </w:rPr>
        <w:t xml:space="preserve">direct attending physician</w:t>
      </w:r>
      <w:r w:rsidDel="00000000" w:rsidR="00000000" w:rsidRPr="00000000">
        <w:rPr>
          <w:rFonts w:ascii="Times New Roman" w:cs="Times New Roman" w:eastAsia="Times New Roman" w:hAnsi="Times New Roman"/>
          <w:color w:val="0d0d0d"/>
          <w:sz w:val="24"/>
          <w:szCs w:val="24"/>
          <w:highlight w:val="white"/>
          <w:rtl w:val="0"/>
        </w:rPr>
        <w:t xml:space="preserve"> oversight. Our team collaborates with Flint community partners to deliver medical care and social support to individuals experiencing homelessness and significant barriers to traditional healthcare.</w:t>
      </w:r>
      <w:r w:rsidDel="00000000" w:rsidR="00000000" w:rsidRPr="00000000">
        <w:rPr>
          <w:rtl w:val="0"/>
        </w:rPr>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Lessons Learned:</w:t>
        <w:br w:type="textWrapping"/>
        <w:tab/>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color w:val="0d0d0d"/>
          <w:sz w:val="24"/>
          <w:szCs w:val="24"/>
          <w:highlight w:val="white"/>
          <w:rtl w:val="0"/>
        </w:rPr>
        <w:t xml:space="preserve">student-run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treet Medicine program provides a reciprocal learning opportunity to strengthen medical students' understanding of healthcare barriers and the relationships between homelessness and health outcomes. Through this work, we learned that addressing social determinants of health is a foundation for providing equitable care. We also recognized the importance of strong community partnerships and shared resources in order to deliver sustainable services.</w:t>
      </w:r>
    </w:p>
    <w:p w:rsidR="00000000" w:rsidDel="00000000" w:rsidP="00000000" w:rsidRDefault="00000000" w:rsidRPr="00000000" w14:paraId="0000000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Recommendations: </w:t>
      </w:r>
    </w:p>
    <w:p w:rsidR="00000000" w:rsidDel="00000000" w:rsidP="00000000" w:rsidRDefault="00000000" w:rsidRPr="00000000" w14:paraId="0000000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recommend further collaboration between Street Medicine programs, the traditional health care system, shelters, housing organizations, and public health agencies to </w:t>
      </w:r>
      <w:r w:rsidDel="00000000" w:rsidR="00000000" w:rsidRPr="00000000">
        <w:rPr>
          <w:rFonts w:ascii="Times New Roman" w:cs="Times New Roman" w:eastAsia="Times New Roman" w:hAnsi="Times New Roman"/>
          <w:sz w:val="24"/>
          <w:szCs w:val="24"/>
          <w:rtl w:val="0"/>
        </w:rPr>
        <w:t xml:space="preserve">provide a bridge to medical services for patients who are hardest to reach and who have the most difficulty accessing the health care system. </w:t>
      </w:r>
      <w:r w:rsidDel="00000000" w:rsidR="00000000" w:rsidRPr="00000000">
        <w:rPr>
          <w:rFonts w:ascii="Times New Roman" w:cs="Times New Roman" w:eastAsia="Times New Roman" w:hAnsi="Times New Roman"/>
          <w:sz w:val="24"/>
          <w:szCs w:val="24"/>
          <w:rtl w:val="0"/>
        </w:rPr>
        <w:t xml:space="preserve">Integrating street medicine experiences into medical school curricula will be an invaluable opportunity for community-based medical education to cultivate a sustainable physician workforce committed to caring for underserved populations and to foster lifelong advocates for health equity.</w:t>
      </w:r>
    </w:p>
    <w:p w:rsidR="00000000" w:rsidDel="00000000" w:rsidP="00000000" w:rsidRDefault="00000000" w:rsidRPr="00000000" w14:paraId="0000000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46F162-FEA8-426C-AFB1-37E0C6ECED48}"/>
</file>

<file path=customXml/itemProps2.xml><?xml version="1.0" encoding="utf-8"?>
<ds:datastoreItem xmlns:ds="http://schemas.openxmlformats.org/officeDocument/2006/customXml" ds:itemID="{C852E7E9-0A1D-4B64-9EB0-653C72594A17}"/>
</file>

<file path=customXml/itemProps3.xml><?xml version="1.0" encoding="utf-8"?>
<ds:datastoreItem xmlns:ds="http://schemas.openxmlformats.org/officeDocument/2006/customXml" ds:itemID="{BB9F07F3-FA36-4857-A7F0-854C44CE11C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