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D3AF0" w14:textId="245F38D9" w:rsidR="007F1A60" w:rsidRDefault="00DF0DC7">
      <w:r>
        <w:t xml:space="preserve">Title: </w:t>
      </w:r>
      <w:r w:rsidRPr="00DF0DC7">
        <w:t xml:space="preserve">Effects of scarcity on women’s cognitive ability to manage mental health and substance use after prison release.  </w:t>
      </w:r>
    </w:p>
    <w:p w14:paraId="41A6A331" w14:textId="343DCE7B" w:rsidR="00DF0DC7" w:rsidRDefault="00DF0DC7">
      <w:r>
        <w:t>Authors:</w:t>
      </w:r>
    </w:p>
    <w:p w14:paraId="0C0BBE91" w14:textId="77777777" w:rsidR="00DF0DC7" w:rsidRDefault="00DF0DC7" w:rsidP="00DF0DC7">
      <w:pPr>
        <w:spacing w:after="0" w:line="240" w:lineRule="auto"/>
      </w:pPr>
      <w:r>
        <w:t>Jennifer E. Johnson, Ph.D., Michigan State University</w:t>
      </w:r>
    </w:p>
    <w:p w14:paraId="399A6A1D" w14:textId="77777777" w:rsidR="00DF0DC7" w:rsidRDefault="00DF0DC7" w:rsidP="00DF0DC7">
      <w:pPr>
        <w:spacing w:after="0" w:line="240" w:lineRule="auto"/>
      </w:pPr>
      <w:r>
        <w:t>Jeffrey C. Zemla, Ph.D., Brown University &amp; Syracuse University</w:t>
      </w:r>
    </w:p>
    <w:p w14:paraId="73E59F2B" w14:textId="77777777" w:rsidR="00DF0DC7" w:rsidRDefault="00DF0DC7" w:rsidP="00DF0DC7">
      <w:pPr>
        <w:spacing w:after="0" w:line="240" w:lineRule="auto"/>
      </w:pPr>
      <w:r>
        <w:t xml:space="preserve"> Eldar Shafir, Ph.D., Princeton University</w:t>
      </w:r>
    </w:p>
    <w:p w14:paraId="4B181D25" w14:textId="77777777" w:rsidR="00DF0DC7" w:rsidRDefault="00DF0DC7" w:rsidP="00DF0DC7">
      <w:pPr>
        <w:spacing w:after="0" w:line="240" w:lineRule="auto"/>
      </w:pPr>
      <w:r>
        <w:t>Alla Sikorskii, Ph.D., Michigan State University</w:t>
      </w:r>
    </w:p>
    <w:p w14:paraId="7722FD43" w14:textId="77777777" w:rsidR="00DF0DC7" w:rsidRDefault="00DF0DC7" w:rsidP="00DF0DC7">
      <w:pPr>
        <w:spacing w:after="0" w:line="240" w:lineRule="auto"/>
      </w:pPr>
      <w:r>
        <w:t>Lauren Weinstock, Ph.D., Brown University</w:t>
      </w:r>
    </w:p>
    <w:p w14:paraId="145AF7F7" w14:textId="77777777" w:rsidR="00DF0DC7" w:rsidRDefault="00DF0DC7" w:rsidP="00DF0DC7">
      <w:pPr>
        <w:spacing w:after="0" w:line="240" w:lineRule="auto"/>
      </w:pPr>
      <w:r>
        <w:t xml:space="preserve">Morgan </w:t>
      </w:r>
      <w:proofErr w:type="gramStart"/>
      <w:r>
        <w:t>Cinader,  M.S.</w:t>
      </w:r>
      <w:proofErr w:type="gramEnd"/>
      <w:r>
        <w:t>, Michigan State University</w:t>
      </w:r>
    </w:p>
    <w:p w14:paraId="00E785B1" w14:textId="77777777" w:rsidR="00DF0DC7" w:rsidRDefault="00DF0DC7" w:rsidP="00DF0DC7">
      <w:pPr>
        <w:spacing w:after="0" w:line="240" w:lineRule="auto"/>
      </w:pPr>
      <w:r>
        <w:t>Madhavi K. Reddy, Ph.D., Walter Reed Army Institute of Research</w:t>
      </w:r>
    </w:p>
    <w:p w14:paraId="4D008B4D" w14:textId="77777777" w:rsidR="00DF0DC7" w:rsidRDefault="00DF0DC7" w:rsidP="00DF0DC7">
      <w:pPr>
        <w:spacing w:after="0" w:line="240" w:lineRule="auto"/>
      </w:pPr>
      <w:r>
        <w:t>Linda Brazil Gaitonde, M.A., Brown University</w:t>
      </w:r>
    </w:p>
    <w:p w14:paraId="28ECE510" w14:textId="77777777" w:rsidR="00DF0DC7" w:rsidRDefault="00DF0DC7" w:rsidP="00DF0DC7">
      <w:pPr>
        <w:spacing w:after="0" w:line="240" w:lineRule="auto"/>
      </w:pPr>
      <w:r>
        <w:t>Stephanie Anthony, Ph.D., Michigan State University</w:t>
      </w:r>
    </w:p>
    <w:p w14:paraId="231C5ED2" w14:textId="77777777" w:rsidR="00DF0DC7" w:rsidRDefault="00DF0DC7" w:rsidP="00DF0DC7">
      <w:pPr>
        <w:spacing w:after="0" w:line="240" w:lineRule="auto"/>
      </w:pPr>
      <w:r>
        <w:t>Collette Williams, M.A., Brown University</w:t>
      </w:r>
    </w:p>
    <w:p w14:paraId="126E671F" w14:textId="77777777" w:rsidR="00DF0DC7" w:rsidRDefault="00DF0DC7" w:rsidP="00DF0DC7">
      <w:pPr>
        <w:spacing w:after="0" w:line="240" w:lineRule="auto"/>
      </w:pPr>
      <w:r>
        <w:t>Fallon Richie, Ph.D., Michigan State University</w:t>
      </w:r>
    </w:p>
    <w:p w14:paraId="6EE52DB7" w14:textId="3076D905" w:rsidR="00DF0DC7" w:rsidRDefault="00DF0DC7" w:rsidP="00DF0DC7">
      <w:pPr>
        <w:spacing w:after="0" w:line="240" w:lineRule="auto"/>
      </w:pPr>
      <w:r>
        <w:t>Steven Sloman, Ph.D., Brown University</w:t>
      </w:r>
    </w:p>
    <w:p w14:paraId="4E52AFFA" w14:textId="77777777" w:rsidR="00DF0DC7" w:rsidRDefault="00DF0DC7"/>
    <w:p w14:paraId="12489B17" w14:textId="77777777" w:rsidR="00DF0DC7" w:rsidRDefault="00DF0DC7"/>
    <w:p w14:paraId="7365999B" w14:textId="34322280" w:rsidR="00DF0DC7" w:rsidRDefault="00DF0DC7">
      <w:r>
        <w:t xml:space="preserve">Abstract: </w:t>
      </w:r>
    </w:p>
    <w:p w14:paraId="62781228" w14:textId="77777777" w:rsidR="00DF0DC7" w:rsidRDefault="00DF0DC7" w:rsidP="00DF0DC7">
      <w:r>
        <w:t xml:space="preserve">Objective. This study examines how the scarcity women experience returning to the community after prison affects cognitive functioning, leading to impulsive decisions that harm their health. </w:t>
      </w:r>
    </w:p>
    <w:p w14:paraId="335D6272" w14:textId="77777777" w:rsidR="00DF0DC7" w:rsidRDefault="00DF0DC7" w:rsidP="00DF0DC7"/>
    <w:p w14:paraId="2096880E" w14:textId="77777777" w:rsidR="00DF0DC7" w:rsidRDefault="00DF0DC7" w:rsidP="00DF0DC7">
      <w:r>
        <w:t>Methods. Women (n</w:t>
      </w:r>
      <w:r>
        <w:rPr>
          <w:rFonts w:ascii="Arial" w:hAnsi="Arial" w:cs="Arial"/>
        </w:rPr>
        <w:t> </w:t>
      </w:r>
      <w:r>
        <w:t>=</w:t>
      </w:r>
      <w:r>
        <w:rPr>
          <w:rFonts w:ascii="Arial" w:hAnsi="Arial" w:cs="Arial"/>
        </w:rPr>
        <w:t> </w:t>
      </w:r>
      <w:r>
        <w:t>92) with co-occurring mental health and substance use disorders were assessed 5</w:t>
      </w:r>
      <w:r>
        <w:rPr>
          <w:rFonts w:ascii="Aptos" w:hAnsi="Aptos" w:cs="Aptos"/>
        </w:rPr>
        <w:t>–</w:t>
      </w:r>
      <w:r>
        <w:t>6 months before, 1 month before (n</w:t>
      </w:r>
      <w:r>
        <w:rPr>
          <w:rFonts w:ascii="Arial" w:hAnsi="Arial" w:cs="Arial"/>
        </w:rPr>
        <w:t> </w:t>
      </w:r>
      <w:r>
        <w:t>=</w:t>
      </w:r>
      <w:r>
        <w:rPr>
          <w:rFonts w:ascii="Arial" w:hAnsi="Arial" w:cs="Arial"/>
        </w:rPr>
        <w:t> </w:t>
      </w:r>
      <w:r>
        <w:t>59), and 1 month after (n</w:t>
      </w:r>
      <w:r>
        <w:rPr>
          <w:rFonts w:ascii="Arial" w:hAnsi="Arial" w:cs="Arial"/>
        </w:rPr>
        <w:t> </w:t>
      </w:r>
      <w:r>
        <w:t>=</w:t>
      </w:r>
      <w:r>
        <w:rPr>
          <w:rFonts w:ascii="Arial" w:hAnsi="Arial" w:cs="Arial"/>
        </w:rPr>
        <w:t> </w:t>
      </w:r>
      <w:r>
        <w:t xml:space="preserve">66) prison release using cognitive functioning (fluid intelligence, impulsiveness, persistence, attention, pre-occupation), clinical (cravings, mental health, substance use, treatment received), and scarcity measures. We examined: (1) effects of hypothetical scarcity during incarceration on transient cognitive, craving, and clinical variables; (2) real-world changes in cognitive and clinical variables from baseline through release and their correlation with scarcity. </w:t>
      </w:r>
    </w:p>
    <w:p w14:paraId="49EE565B" w14:textId="77777777" w:rsidR="00DF0DC7" w:rsidRDefault="00DF0DC7" w:rsidP="00DF0DC7"/>
    <w:p w14:paraId="5773AFA8" w14:textId="77777777" w:rsidR="00DF0DC7" w:rsidRDefault="00DF0DC7" w:rsidP="00DF0DC7">
      <w:r>
        <w:t xml:space="preserve">Results. Exposure to hypothetical scarcity during incarceration resulted in reduced cognitive persistence and increased craving for drugs or alcohol but did not induce immediate effects on other outcomes. During real re-entry, 6 of 7 cognitive functioning indicators worsened from baseline to post-release. More post-release scarcity was </w:t>
      </w:r>
      <w:r>
        <w:lastRenderedPageBreak/>
        <w:t xml:space="preserve">associated with worse cognitive functioning, more cravings, worse mental health, more substance use, and less treatment received. Worse post-release cognitive functioning partially mediated effects of scarcity on post-release cravings and mental health. </w:t>
      </w:r>
    </w:p>
    <w:p w14:paraId="0C26AEA1" w14:textId="77777777" w:rsidR="00DF0DC7" w:rsidRDefault="00DF0DC7" w:rsidP="00DF0DC7"/>
    <w:p w14:paraId="10F3B158" w14:textId="43060DDC" w:rsidR="00DF0DC7" w:rsidRDefault="00DF0DC7" w:rsidP="00DF0DC7">
      <w:r>
        <w:t>Conclusion.  Findings suggest scarcity at re-entry to the community after prison can limit women’s choices and their ability to think clearly to make those choices.</w:t>
      </w:r>
    </w:p>
    <w:sectPr w:rsidR="00DF0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590"/>
    <w:rsid w:val="0022381A"/>
    <w:rsid w:val="006037F3"/>
    <w:rsid w:val="007F1A60"/>
    <w:rsid w:val="00AA1590"/>
    <w:rsid w:val="00B54C64"/>
    <w:rsid w:val="00DD6CF9"/>
    <w:rsid w:val="00DF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7ACB6"/>
  <w15:chartTrackingRefBased/>
  <w15:docId w15:val="{D5E78A1F-D099-4514-8342-698CD14C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1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5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306E07211A546A189020B52276A85" ma:contentTypeVersion="19" ma:contentTypeDescription="Create a new document." ma:contentTypeScope="" ma:versionID="c07d633c4f5644fb288ee889a4e182fc">
  <xsd:schema xmlns:xsd="http://www.w3.org/2001/XMLSchema" xmlns:xs="http://www.w3.org/2001/XMLSchema" xmlns:p="http://schemas.microsoft.com/office/2006/metadata/properties" xmlns:ns2="a0184219-ae4a-43da-8a32-1f406a839f50" xmlns:ns3="77e9f0c4-baf8-43aa-835c-46a093f9239b" targetNamespace="http://schemas.microsoft.com/office/2006/metadata/properties" ma:root="true" ma:fieldsID="59792ffaf2f632258a837f1e286b3ea7" ns2:_="" ns3:_="">
    <xsd:import namespace="a0184219-ae4a-43da-8a32-1f406a839f50"/>
    <xsd:import namespace="77e9f0c4-baf8-43aa-835c-46a093f9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84219-ae4a-43da-8a32-1f406a83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52fa93-bdfb-44cd-99e7-8062db8e3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9f0c4-baf8-43aa-835c-46a093f9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126efa-d6be-45cd-b69b-dfa1374114a2}" ma:internalName="TaxCatchAll" ma:showField="CatchAllData" ma:web="77e9f0c4-baf8-43aa-835c-46a093f9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e9f0c4-baf8-43aa-835c-46a093f9239b" xsi:nil="true"/>
    <lcf76f155ced4ddcb4097134ff3c332f xmlns="a0184219-ae4a-43da-8a32-1f406a839f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705EC5-C536-4008-9C34-F50BE34FD97F}"/>
</file>

<file path=customXml/itemProps2.xml><?xml version="1.0" encoding="utf-8"?>
<ds:datastoreItem xmlns:ds="http://schemas.openxmlformats.org/officeDocument/2006/customXml" ds:itemID="{AE587D01-C123-47BB-8B93-70F01A03BC51}"/>
</file>

<file path=customXml/itemProps3.xml><?xml version="1.0" encoding="utf-8"?>
<ds:datastoreItem xmlns:ds="http://schemas.openxmlformats.org/officeDocument/2006/customXml" ds:itemID="{ACB34591-DF62-42B3-B8F7-61F0D21503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Jennifer E.</dc:creator>
  <cp:keywords/>
  <dc:description/>
  <cp:lastModifiedBy>Johnson, Jennifer E.</cp:lastModifiedBy>
  <cp:revision>2</cp:revision>
  <dcterms:created xsi:type="dcterms:W3CDTF">2026-06-05T21:06:00Z</dcterms:created>
  <dcterms:modified xsi:type="dcterms:W3CDTF">2026-06-05T21:07:00Z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0x0101004D6306E07211A546A189020B52276A85</vt:lpwstr>
  </property>
</Properties>
</file>