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1A7900" w14:textId="67375F42" w:rsidR="00E91CC9" w:rsidRDefault="00E91CC9" w:rsidP="00E91CC9">
      <w:pPr>
        <w:jc w:val="center"/>
        <w:rPr>
          <w:rFonts w:ascii="Arial" w:eastAsia="Times New Roman" w:hAnsi="Arial" w:cs="Arial"/>
          <w:color w:val="000000"/>
          <w:kern w:val="0"/>
          <w:sz w:val="22"/>
          <w:szCs w:val="22"/>
          <w14:ligatures w14:val="none"/>
        </w:rPr>
      </w:pPr>
      <w:r w:rsidRPr="00E91CC9">
        <w:rPr>
          <w:rFonts w:ascii="Arial" w:eastAsia="Times New Roman" w:hAnsi="Arial" w:cs="Arial"/>
          <w:color w:val="000000"/>
          <w:kern w:val="0"/>
          <w:sz w:val="22"/>
          <w:szCs w:val="22"/>
          <w14:ligatures w14:val="none"/>
        </w:rPr>
        <w:t>Time Orientation Predicts Positive and Harsh Parenting among Flint Mothers</w:t>
      </w:r>
    </w:p>
    <w:p w14:paraId="130E2A7B" w14:textId="77777777" w:rsidR="00E91CC9" w:rsidRDefault="00E91CC9" w:rsidP="00E91CC9">
      <w:pPr>
        <w:jc w:val="center"/>
        <w:rPr>
          <w:rFonts w:ascii="Arial" w:eastAsia="Times New Roman" w:hAnsi="Arial" w:cs="Arial"/>
          <w:color w:val="000000"/>
          <w:kern w:val="0"/>
          <w:sz w:val="22"/>
          <w:szCs w:val="22"/>
          <w14:ligatures w14:val="none"/>
        </w:rPr>
      </w:pPr>
    </w:p>
    <w:p w14:paraId="08B431D0" w14:textId="56FEBF45" w:rsidR="00E91CC9" w:rsidRDefault="00E91CC9" w:rsidP="00E91CC9">
      <w:pPr>
        <w:jc w:val="center"/>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 xml:space="preserve">Anastasia </w:t>
      </w:r>
      <w:proofErr w:type="spellStart"/>
      <w:r>
        <w:rPr>
          <w:rFonts w:ascii="Arial" w:eastAsia="Times New Roman" w:hAnsi="Arial" w:cs="Arial"/>
          <w:color w:val="000000"/>
          <w:kern w:val="0"/>
          <w:sz w:val="22"/>
          <w:szCs w:val="22"/>
          <w14:ligatures w14:val="none"/>
        </w:rPr>
        <w:t>LIchmanova</w:t>
      </w:r>
      <w:proofErr w:type="spellEnd"/>
      <w:r>
        <w:rPr>
          <w:rFonts w:ascii="Arial" w:eastAsia="Times New Roman" w:hAnsi="Arial" w:cs="Arial"/>
          <w:color w:val="000000"/>
          <w:kern w:val="0"/>
          <w:sz w:val="22"/>
          <w:szCs w:val="22"/>
          <w14:ligatures w14:val="none"/>
        </w:rPr>
        <w:t>, BS</w:t>
      </w:r>
    </w:p>
    <w:p w14:paraId="46B47217" w14:textId="412911B5" w:rsidR="00E91CC9" w:rsidRDefault="00E91CC9" w:rsidP="00E91CC9">
      <w:pPr>
        <w:jc w:val="center"/>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Jacki Johnson, MPH</w:t>
      </w:r>
    </w:p>
    <w:p w14:paraId="10733204" w14:textId="747E5772" w:rsidR="00E91CC9" w:rsidRDefault="00E91CC9" w:rsidP="00E91CC9">
      <w:pPr>
        <w:jc w:val="center"/>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Sara Home, MS</w:t>
      </w:r>
    </w:p>
    <w:p w14:paraId="10AC2599" w14:textId="4D009542" w:rsidR="00E91CC9" w:rsidRDefault="00E91CC9" w:rsidP="00E91CC9">
      <w:pPr>
        <w:jc w:val="center"/>
        <w:rPr>
          <w:rFonts w:ascii="Arial" w:eastAsia="Times New Roman" w:hAnsi="Arial" w:cs="Arial"/>
          <w:color w:val="000000"/>
          <w:kern w:val="0"/>
          <w:sz w:val="22"/>
          <w:szCs w:val="22"/>
          <w14:ligatures w14:val="none"/>
        </w:rPr>
      </w:pPr>
      <w:proofErr w:type="spellStart"/>
      <w:r>
        <w:rPr>
          <w:rFonts w:ascii="Arial" w:eastAsia="Times New Roman" w:hAnsi="Arial" w:cs="Arial"/>
          <w:color w:val="000000"/>
          <w:kern w:val="0"/>
          <w:sz w:val="22"/>
          <w:szCs w:val="22"/>
          <w14:ligatures w14:val="none"/>
        </w:rPr>
        <w:t>Adhithi</w:t>
      </w:r>
      <w:proofErr w:type="spellEnd"/>
      <w:r>
        <w:rPr>
          <w:rFonts w:ascii="Arial" w:eastAsia="Times New Roman" w:hAnsi="Arial" w:cs="Arial"/>
          <w:color w:val="000000"/>
          <w:kern w:val="0"/>
          <w:sz w:val="22"/>
          <w:szCs w:val="22"/>
          <w14:ligatures w14:val="none"/>
        </w:rPr>
        <w:t xml:space="preserve"> </w:t>
      </w:r>
      <w:proofErr w:type="spellStart"/>
      <w:r>
        <w:rPr>
          <w:rFonts w:ascii="Arial" w:eastAsia="Times New Roman" w:hAnsi="Arial" w:cs="Arial"/>
          <w:color w:val="000000"/>
          <w:kern w:val="0"/>
          <w:sz w:val="22"/>
          <w:szCs w:val="22"/>
          <w14:ligatures w14:val="none"/>
        </w:rPr>
        <w:t>Athikumar</w:t>
      </w:r>
      <w:proofErr w:type="spellEnd"/>
      <w:r>
        <w:rPr>
          <w:rFonts w:ascii="Arial" w:eastAsia="Times New Roman" w:hAnsi="Arial" w:cs="Arial"/>
          <w:color w:val="000000"/>
          <w:kern w:val="0"/>
          <w:sz w:val="22"/>
          <w:szCs w:val="22"/>
          <w14:ligatures w14:val="none"/>
        </w:rPr>
        <w:t>, BS</w:t>
      </w:r>
    </w:p>
    <w:p w14:paraId="63542E2E" w14:textId="6238C2A9" w:rsidR="00E91CC9" w:rsidRDefault="00E91CC9" w:rsidP="00E91CC9">
      <w:pPr>
        <w:jc w:val="center"/>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Rachel Hakim, BS</w:t>
      </w:r>
    </w:p>
    <w:p w14:paraId="6A9F8A19" w14:textId="75FE2EED" w:rsidR="00E91CC9" w:rsidRDefault="00E91CC9" w:rsidP="00E91CC9">
      <w:pPr>
        <w:jc w:val="center"/>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Melissa Maye, PhD</w:t>
      </w:r>
    </w:p>
    <w:p w14:paraId="4C06C2AB" w14:textId="6BC3FF4D" w:rsidR="00E91CC9" w:rsidRDefault="00E91CC9" w:rsidP="00E91CC9">
      <w:pPr>
        <w:jc w:val="center"/>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 xml:space="preserve">Alyssa </w:t>
      </w:r>
      <w:proofErr w:type="spellStart"/>
      <w:r>
        <w:rPr>
          <w:rFonts w:ascii="Arial" w:eastAsia="Times New Roman" w:hAnsi="Arial" w:cs="Arial"/>
          <w:color w:val="000000"/>
          <w:kern w:val="0"/>
          <w:sz w:val="22"/>
          <w:szCs w:val="22"/>
          <w14:ligatures w14:val="none"/>
        </w:rPr>
        <w:t>Vanderziel</w:t>
      </w:r>
      <w:proofErr w:type="spellEnd"/>
      <w:r>
        <w:rPr>
          <w:rFonts w:ascii="Arial" w:eastAsia="Times New Roman" w:hAnsi="Arial" w:cs="Arial"/>
          <w:color w:val="000000"/>
          <w:kern w:val="0"/>
          <w:sz w:val="22"/>
          <w:szCs w:val="22"/>
          <w14:ligatures w14:val="none"/>
        </w:rPr>
        <w:t>, PhD</w:t>
      </w:r>
    </w:p>
    <w:p w14:paraId="23AF2200" w14:textId="4653B0AF" w:rsidR="00E91CC9" w:rsidRDefault="00E91CC9" w:rsidP="00E91CC9">
      <w:pPr>
        <w:jc w:val="center"/>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Julia Felton, PhD</w:t>
      </w:r>
    </w:p>
    <w:p w14:paraId="224F7E9D" w14:textId="77777777" w:rsidR="00E91CC9" w:rsidRDefault="00E91CC9" w:rsidP="00E91CC9">
      <w:pPr>
        <w:rPr>
          <w:rFonts w:ascii="Arial" w:eastAsia="Times New Roman" w:hAnsi="Arial" w:cs="Arial"/>
          <w:color w:val="000000"/>
          <w:kern w:val="0"/>
          <w:sz w:val="22"/>
          <w:szCs w:val="22"/>
          <w14:ligatures w14:val="none"/>
        </w:rPr>
      </w:pPr>
    </w:p>
    <w:p w14:paraId="62706A81" w14:textId="21875D7E" w:rsidR="00E91CC9" w:rsidRPr="00E91CC9" w:rsidRDefault="00E91CC9" w:rsidP="00E91CC9">
      <w:pPr>
        <w:rPr>
          <w:rFonts w:ascii="Times New Roman" w:eastAsia="Times New Roman" w:hAnsi="Times New Roman" w:cs="Times New Roman"/>
          <w:kern w:val="0"/>
          <w14:ligatures w14:val="none"/>
        </w:rPr>
      </w:pPr>
      <w:r w:rsidRPr="00E91CC9">
        <w:rPr>
          <w:rFonts w:ascii="Arial" w:eastAsia="Times New Roman" w:hAnsi="Arial" w:cs="Arial"/>
          <w:color w:val="000000"/>
          <w:kern w:val="0"/>
          <w:sz w:val="22"/>
          <w:szCs w:val="22"/>
          <w14:ligatures w14:val="none"/>
        </w:rPr>
        <w:t>Background: Time horizon refers to the length of time an individual considers when anticipating future events, making decisions, and setting goals. Exposure to prolonged stress, trauma and other adverse experiences may shorten an individual’s time horizon, potentially leading to more impulsive decisions that maximize short-term relief or reward at the expense of long-term outcomes. While the association between shorter time horizons and impulsive or risky behavior has been demonstrated, little research has been dedicated to identifying the impact of individual time orientation on parenting practices. This study investigates the association of parental time orientation and parenting practices using both self-report and objectively measured indicators of parenting behaviors in a sample of mothers recruited from Flint.</w:t>
      </w:r>
    </w:p>
    <w:p w14:paraId="0DB2BA21" w14:textId="77777777" w:rsidR="00E91CC9" w:rsidRPr="00E91CC9" w:rsidRDefault="00E91CC9" w:rsidP="00E91CC9">
      <w:pPr>
        <w:rPr>
          <w:rFonts w:ascii="Times New Roman" w:eastAsia="Times New Roman" w:hAnsi="Times New Roman" w:cs="Times New Roman"/>
          <w:kern w:val="0"/>
          <w14:ligatures w14:val="none"/>
        </w:rPr>
      </w:pPr>
    </w:p>
    <w:p w14:paraId="1C9B32D2" w14:textId="77777777" w:rsidR="00E91CC9" w:rsidRPr="00E91CC9" w:rsidRDefault="00E91CC9" w:rsidP="00E91CC9">
      <w:pPr>
        <w:rPr>
          <w:rFonts w:ascii="Times New Roman" w:eastAsia="Times New Roman" w:hAnsi="Times New Roman" w:cs="Times New Roman"/>
          <w:kern w:val="0"/>
          <w14:ligatures w14:val="none"/>
        </w:rPr>
      </w:pPr>
      <w:r w:rsidRPr="00E91CC9">
        <w:rPr>
          <w:rFonts w:ascii="Arial" w:eastAsia="Times New Roman" w:hAnsi="Arial" w:cs="Arial"/>
          <w:color w:val="000000"/>
          <w:kern w:val="0"/>
          <w:sz w:val="22"/>
          <w:szCs w:val="22"/>
          <w14:ligatures w14:val="none"/>
        </w:rPr>
        <w:t>Methods: Data was collected from 69 participants (</w:t>
      </w:r>
      <w:r w:rsidRPr="00E91CC9">
        <w:rPr>
          <w:rFonts w:ascii="Arial" w:eastAsia="Times New Roman" w:hAnsi="Arial" w:cs="Arial"/>
          <w:i/>
          <w:iCs/>
          <w:color w:val="000000"/>
          <w:kern w:val="0"/>
          <w:sz w:val="22"/>
          <w:szCs w:val="22"/>
          <w14:ligatures w14:val="none"/>
        </w:rPr>
        <w:t>M</w:t>
      </w:r>
      <w:r w:rsidRPr="00E91CC9">
        <w:rPr>
          <w:rFonts w:ascii="Arial" w:eastAsia="Times New Roman" w:hAnsi="Arial" w:cs="Arial"/>
          <w:color w:val="000000"/>
          <w:kern w:val="0"/>
          <w:sz w:val="22"/>
          <w:szCs w:val="22"/>
          <w14:ligatures w14:val="none"/>
        </w:rPr>
        <w:t>age=39.5 years, 52.2% Black, 100% Female) of children aged 5-10 years, who were recruited across Flint, MI from 2022-2024 from childcare centers, community family events, word-of-mouth, and Facebook. Parents completed two measures of time orientation, the Consideration of Future Consequences Scale (CFCS) and the Monetary Choice Questionnaire (MCQ; a behavioral task measuring impulsive choice behaviors). Parent-child dyads were then observed through a series of three tasks: cleaning, playing, and homework. The sessions were recorded and coded using the Dyadic Parent-Child Interaction Coding System (DPICS) to create harsh and positive parenting subscales.</w:t>
      </w:r>
    </w:p>
    <w:p w14:paraId="08F969ED" w14:textId="77777777" w:rsidR="00E91CC9" w:rsidRPr="00E91CC9" w:rsidRDefault="00E91CC9" w:rsidP="00E91CC9">
      <w:pPr>
        <w:rPr>
          <w:rFonts w:ascii="Times New Roman" w:eastAsia="Times New Roman" w:hAnsi="Times New Roman" w:cs="Times New Roman"/>
          <w:kern w:val="0"/>
          <w14:ligatures w14:val="none"/>
        </w:rPr>
      </w:pPr>
    </w:p>
    <w:p w14:paraId="63614F16" w14:textId="77777777" w:rsidR="00E91CC9" w:rsidRPr="00E91CC9" w:rsidRDefault="00E91CC9" w:rsidP="00E91CC9">
      <w:pPr>
        <w:rPr>
          <w:rFonts w:ascii="Times New Roman" w:eastAsia="Times New Roman" w:hAnsi="Times New Roman" w:cs="Times New Roman"/>
          <w:kern w:val="0"/>
          <w14:ligatures w14:val="none"/>
        </w:rPr>
      </w:pPr>
      <w:r w:rsidRPr="00E91CC9">
        <w:rPr>
          <w:rFonts w:ascii="Arial" w:eastAsia="Times New Roman" w:hAnsi="Arial" w:cs="Arial"/>
          <w:color w:val="000000"/>
          <w:kern w:val="0"/>
          <w:sz w:val="22"/>
          <w:szCs w:val="22"/>
          <w14:ligatures w14:val="none"/>
        </w:rPr>
        <w:t>Results: Linear regression models were used to examine time orientation as a predictor of harsh and positive parenting (as coded using the DPICS). We found that higher levels of impulsive choice behaviors (indicating shorter time horizon measured using the MCQ) significantly predicted lower levels of observed positive parenting (</w:t>
      </w:r>
      <w:r w:rsidRPr="00E91CC9">
        <w:rPr>
          <w:rFonts w:ascii="Arial" w:eastAsia="Times New Roman" w:hAnsi="Arial" w:cs="Arial"/>
          <w:i/>
          <w:iCs/>
          <w:color w:val="000000"/>
          <w:kern w:val="0"/>
          <w14:ligatures w14:val="none"/>
        </w:rPr>
        <w:t xml:space="preserve">p </w:t>
      </w:r>
      <w:r w:rsidRPr="00E91CC9">
        <w:rPr>
          <w:rFonts w:ascii="Arial" w:eastAsia="Times New Roman" w:hAnsi="Arial" w:cs="Arial"/>
          <w:color w:val="000000"/>
          <w:kern w:val="0"/>
          <w14:ligatures w14:val="none"/>
        </w:rPr>
        <w:t>= .037</w:t>
      </w:r>
      <w:r w:rsidRPr="00E91CC9">
        <w:rPr>
          <w:rFonts w:ascii="Arial" w:eastAsia="Times New Roman" w:hAnsi="Arial" w:cs="Arial"/>
          <w:color w:val="000000"/>
          <w:kern w:val="0"/>
          <w:sz w:val="22"/>
          <w:szCs w:val="22"/>
          <w14:ligatures w14:val="none"/>
        </w:rPr>
        <w:t>).  Conversely, less consideration of future consequences (indicating shorter time horizon measured by the CFCS) was associated with greater levels of observed harsh parenting (</w:t>
      </w:r>
      <w:r w:rsidRPr="00E91CC9">
        <w:rPr>
          <w:rFonts w:ascii="Arial" w:eastAsia="Times New Roman" w:hAnsi="Arial" w:cs="Arial"/>
          <w:i/>
          <w:iCs/>
          <w:color w:val="000000"/>
          <w:kern w:val="0"/>
          <w14:ligatures w14:val="none"/>
        </w:rPr>
        <w:t xml:space="preserve">p </w:t>
      </w:r>
      <w:r w:rsidRPr="00E91CC9">
        <w:rPr>
          <w:rFonts w:ascii="Arial" w:eastAsia="Times New Roman" w:hAnsi="Arial" w:cs="Arial"/>
          <w:color w:val="000000"/>
          <w:kern w:val="0"/>
          <w14:ligatures w14:val="none"/>
        </w:rPr>
        <w:t>= .006</w:t>
      </w:r>
      <w:r w:rsidRPr="00E91CC9">
        <w:rPr>
          <w:rFonts w:ascii="Arial" w:eastAsia="Times New Roman" w:hAnsi="Arial" w:cs="Arial"/>
          <w:color w:val="000000"/>
          <w:kern w:val="0"/>
          <w:sz w:val="22"/>
          <w:szCs w:val="22"/>
          <w14:ligatures w14:val="none"/>
        </w:rPr>
        <w:t>).</w:t>
      </w:r>
    </w:p>
    <w:p w14:paraId="2723DC5B" w14:textId="77777777" w:rsidR="00E91CC9" w:rsidRPr="00E91CC9" w:rsidRDefault="00E91CC9" w:rsidP="00E91CC9">
      <w:pPr>
        <w:rPr>
          <w:rFonts w:ascii="Times New Roman" w:eastAsia="Times New Roman" w:hAnsi="Times New Roman" w:cs="Times New Roman"/>
          <w:kern w:val="0"/>
          <w14:ligatures w14:val="none"/>
        </w:rPr>
      </w:pPr>
    </w:p>
    <w:p w14:paraId="25C94EF9" w14:textId="77777777" w:rsidR="00E91CC9" w:rsidRPr="00E91CC9" w:rsidRDefault="00E91CC9" w:rsidP="00E91CC9">
      <w:pPr>
        <w:rPr>
          <w:rFonts w:ascii="Times New Roman" w:eastAsia="Times New Roman" w:hAnsi="Times New Roman" w:cs="Times New Roman"/>
          <w:kern w:val="0"/>
          <w14:ligatures w14:val="none"/>
        </w:rPr>
      </w:pPr>
      <w:r w:rsidRPr="00E91CC9">
        <w:rPr>
          <w:rFonts w:ascii="Arial" w:eastAsia="Times New Roman" w:hAnsi="Arial" w:cs="Arial"/>
          <w:color w:val="000000"/>
          <w:kern w:val="0"/>
          <w:sz w:val="22"/>
          <w:szCs w:val="22"/>
          <w14:ligatures w14:val="none"/>
        </w:rPr>
        <w:t>Conclusion: </w:t>
      </w:r>
    </w:p>
    <w:p w14:paraId="36E77DF9" w14:textId="77777777" w:rsidR="00E91CC9" w:rsidRPr="00E91CC9" w:rsidRDefault="00E91CC9" w:rsidP="00E91CC9">
      <w:pPr>
        <w:rPr>
          <w:rFonts w:ascii="Times New Roman" w:eastAsia="Times New Roman" w:hAnsi="Times New Roman" w:cs="Times New Roman"/>
          <w:kern w:val="0"/>
          <w14:ligatures w14:val="none"/>
        </w:rPr>
      </w:pPr>
      <w:r w:rsidRPr="00E91CC9">
        <w:rPr>
          <w:rFonts w:ascii="Arial" w:eastAsia="Times New Roman" w:hAnsi="Arial" w:cs="Arial"/>
          <w:color w:val="000000"/>
          <w:kern w:val="0"/>
          <w:sz w:val="22"/>
          <w:szCs w:val="22"/>
          <w14:ligatures w14:val="none"/>
        </w:rPr>
        <w:t>Findings from this study suggest that shorter time horizons are associated with greater levels of harsh parenting and lower positive parenting. These findings suggest that interventions aimed at expanding future-oriented thinking in parents could promote more positive parenting practices, helping foster adaptive parent and child outcomes.</w:t>
      </w:r>
    </w:p>
    <w:p w14:paraId="69D8994A" w14:textId="77777777" w:rsidR="00E91CC9" w:rsidRPr="00E91CC9" w:rsidRDefault="00E91CC9" w:rsidP="00E91CC9">
      <w:pPr>
        <w:rPr>
          <w:rFonts w:ascii="Times New Roman" w:eastAsia="Times New Roman" w:hAnsi="Times New Roman" w:cs="Times New Roman"/>
          <w:kern w:val="0"/>
          <w14:ligatures w14:val="none"/>
        </w:rPr>
      </w:pPr>
    </w:p>
    <w:p w14:paraId="357D91F0" w14:textId="77777777" w:rsidR="00A403BE" w:rsidRDefault="00A403BE"/>
    <w:sectPr w:rsidR="00A403BE" w:rsidSect="00F1784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CC9"/>
    <w:rsid w:val="001A2C25"/>
    <w:rsid w:val="001F309D"/>
    <w:rsid w:val="005140ED"/>
    <w:rsid w:val="005B2DFA"/>
    <w:rsid w:val="00A403BE"/>
    <w:rsid w:val="00B2502F"/>
    <w:rsid w:val="00B70E39"/>
    <w:rsid w:val="00B77137"/>
    <w:rsid w:val="00E91CC9"/>
    <w:rsid w:val="00F178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5F0C4"/>
  <w14:defaultImageDpi w14:val="32767"/>
  <w15:chartTrackingRefBased/>
  <w15:docId w15:val="{0F39C7F2-158F-BF4D-A384-42056D915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91C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91C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1CC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1C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1C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1CC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1CC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1CC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1CC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1C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91C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1C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1C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1C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1C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1C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1C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1CC9"/>
    <w:rPr>
      <w:rFonts w:eastAsiaTheme="majorEastAsia" w:cstheme="majorBidi"/>
      <w:color w:val="272727" w:themeColor="text1" w:themeTint="D8"/>
    </w:rPr>
  </w:style>
  <w:style w:type="paragraph" w:styleId="Title">
    <w:name w:val="Title"/>
    <w:basedOn w:val="Normal"/>
    <w:next w:val="Normal"/>
    <w:link w:val="TitleChar"/>
    <w:uiPriority w:val="10"/>
    <w:qFormat/>
    <w:rsid w:val="00E91CC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1C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1CC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1C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1CC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91CC9"/>
    <w:rPr>
      <w:i/>
      <w:iCs/>
      <w:color w:val="404040" w:themeColor="text1" w:themeTint="BF"/>
    </w:rPr>
  </w:style>
  <w:style w:type="paragraph" w:styleId="ListParagraph">
    <w:name w:val="List Paragraph"/>
    <w:basedOn w:val="Normal"/>
    <w:uiPriority w:val="34"/>
    <w:qFormat/>
    <w:rsid w:val="00E91CC9"/>
    <w:pPr>
      <w:ind w:left="720"/>
      <w:contextualSpacing/>
    </w:pPr>
  </w:style>
  <w:style w:type="character" w:styleId="IntenseEmphasis">
    <w:name w:val="Intense Emphasis"/>
    <w:basedOn w:val="DefaultParagraphFont"/>
    <w:uiPriority w:val="21"/>
    <w:qFormat/>
    <w:rsid w:val="00E91CC9"/>
    <w:rPr>
      <w:i/>
      <w:iCs/>
      <w:color w:val="0F4761" w:themeColor="accent1" w:themeShade="BF"/>
    </w:rPr>
  </w:style>
  <w:style w:type="paragraph" w:styleId="IntenseQuote">
    <w:name w:val="Intense Quote"/>
    <w:basedOn w:val="Normal"/>
    <w:next w:val="Normal"/>
    <w:link w:val="IntenseQuoteChar"/>
    <w:uiPriority w:val="30"/>
    <w:qFormat/>
    <w:rsid w:val="00E91C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1CC9"/>
    <w:rPr>
      <w:i/>
      <w:iCs/>
      <w:color w:val="0F4761" w:themeColor="accent1" w:themeShade="BF"/>
    </w:rPr>
  </w:style>
  <w:style w:type="character" w:styleId="IntenseReference">
    <w:name w:val="Intense Reference"/>
    <w:basedOn w:val="DefaultParagraphFont"/>
    <w:uiPriority w:val="32"/>
    <w:qFormat/>
    <w:rsid w:val="00E91CC9"/>
    <w:rPr>
      <w:b/>
      <w:bCs/>
      <w:smallCaps/>
      <w:color w:val="0F4761" w:themeColor="accent1" w:themeShade="BF"/>
      <w:spacing w:val="5"/>
    </w:rPr>
  </w:style>
  <w:style w:type="paragraph" w:styleId="NormalWeb">
    <w:name w:val="Normal (Web)"/>
    <w:basedOn w:val="Normal"/>
    <w:uiPriority w:val="99"/>
    <w:semiHidden/>
    <w:unhideWhenUsed/>
    <w:rsid w:val="00E91CC9"/>
    <w:pPr>
      <w:spacing w:before="100" w:beforeAutospacing="1" w:after="100" w:afterAutospacing="1"/>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2966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6306E07211A546A189020B52276A85" ma:contentTypeVersion="19" ma:contentTypeDescription="Create a new document." ma:contentTypeScope="" ma:versionID="c07d633c4f5644fb288ee889a4e182fc">
  <xsd:schema xmlns:xsd="http://www.w3.org/2001/XMLSchema" xmlns:xs="http://www.w3.org/2001/XMLSchema" xmlns:p="http://schemas.microsoft.com/office/2006/metadata/properties" xmlns:ns2="a0184219-ae4a-43da-8a32-1f406a839f50" xmlns:ns3="77e9f0c4-baf8-43aa-835c-46a093f9239b" targetNamespace="http://schemas.microsoft.com/office/2006/metadata/properties" ma:root="true" ma:fieldsID="59792ffaf2f632258a837f1e286b3ea7" ns2:_="" ns3:_="">
    <xsd:import namespace="a0184219-ae4a-43da-8a32-1f406a839f50"/>
    <xsd:import namespace="77e9f0c4-baf8-43aa-835c-46a093f9239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184219-ae4a-43da-8a32-1f406a839f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a52fa93-bdfb-44cd-99e7-8062db8e3fa2"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e9f0c4-baf8-43aa-835c-46a093f9239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3126efa-d6be-45cd-b69b-dfa1374114a2}" ma:internalName="TaxCatchAll" ma:showField="CatchAllData" ma:web="77e9f0c4-baf8-43aa-835c-46a093f923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7e9f0c4-baf8-43aa-835c-46a093f9239b" xsi:nil="true"/>
    <lcf76f155ced4ddcb4097134ff3c332f xmlns="a0184219-ae4a-43da-8a32-1f406a839f5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EFACD76-F413-40BF-8DC2-507AA9205E85}"/>
</file>

<file path=customXml/itemProps2.xml><?xml version="1.0" encoding="utf-8"?>
<ds:datastoreItem xmlns:ds="http://schemas.openxmlformats.org/officeDocument/2006/customXml" ds:itemID="{4F1AE843-EC07-4404-8640-BDD6C42F5583}"/>
</file>

<file path=customXml/itemProps3.xml><?xml version="1.0" encoding="utf-8"?>
<ds:datastoreItem xmlns:ds="http://schemas.openxmlformats.org/officeDocument/2006/customXml" ds:itemID="{74883C34-FB74-4884-959E-3FD35951D356}"/>
</file>

<file path=docProps/app.xml><?xml version="1.0" encoding="utf-8"?>
<Properties xmlns="http://schemas.openxmlformats.org/officeDocument/2006/extended-properties" xmlns:vt="http://schemas.openxmlformats.org/officeDocument/2006/docPropsVTypes">
  <Template>Normal.dotm</Template>
  <TotalTime>1</TotalTime>
  <Pages>1</Pages>
  <Words>397</Words>
  <Characters>2263</Characters>
  <Application>Microsoft Office Word</Application>
  <DocSecurity>0</DocSecurity>
  <Lines>18</Lines>
  <Paragraphs>5</Paragraphs>
  <ScaleCrop>false</ScaleCrop>
  <Company/>
  <LinksUpToDate>false</LinksUpToDate>
  <CharactersWithSpaces>2655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Felton</dc:creator>
  <cp:keywords/>
  <dc:description/>
  <cp:lastModifiedBy>Julia Felton</cp:lastModifiedBy>
  <cp:revision>1</cp:revision>
  <dcterms:created xsi:type="dcterms:W3CDTF">2026-06-05T15:55:00Z</dcterms:created>
  <dcterms:modified xsi:type="dcterms:W3CDTF">2026-06-05T15:56:00Z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0x0101004D6306E07211A546A189020B52276A85</vt:lpwstr>
  </property>
</Properties>
</file>